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909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</w:p>
    <w:p w14:paraId="77FD65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附件：</w:t>
      </w:r>
    </w:p>
    <w:p w14:paraId="3E3632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函</w:t>
      </w:r>
    </w:p>
    <w:p w14:paraId="771896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采购名称：2026 年下半年黄石市药械集采监测服务平台运维项目</w:t>
      </w:r>
    </w:p>
    <w:tbl>
      <w:tblPr>
        <w:tblStyle w:val="6"/>
        <w:tblW w:w="87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1171"/>
        <w:gridCol w:w="3455"/>
        <w:gridCol w:w="727"/>
        <w:gridCol w:w="693"/>
        <w:gridCol w:w="1128"/>
        <w:gridCol w:w="1156"/>
      </w:tblGrid>
      <w:tr w14:paraId="056A7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04E7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921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采购</w:t>
            </w:r>
          </w:p>
          <w:p w14:paraId="1E82ECC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F6F2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功能规格参数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96E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F94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D6A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含税单价（元）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EAC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含税合计（元）</w:t>
            </w:r>
          </w:p>
        </w:tc>
      </w:tr>
      <w:tr w14:paraId="24FA8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3" w:hRule="exact"/>
          <w:jc w:val="center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5BFD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98F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2026 年下半年黄石市药械集采监测服务平台运维项目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79F3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1. 平台系统半年运维：软硬件、数据、业务模块、安全合规维护；2. 半年驻场技术支撑：现场对接、故障处置、培训、应急闭环；3. 半年移动云资源租赁：8C16G、≥2T 存储 + 2T 备份、20M 带宽、全套云安全防护；服务周期 6 个月，保障全市药械集采监测平台全功能稳定运行。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D36A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2D32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项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A15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4141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27DD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38E2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含税总价（元）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3951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330E5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60628356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报价单位名称（盖章）：</w:t>
      </w:r>
    </w:p>
    <w:p w14:paraId="7A579B04">
      <w:pPr>
        <w:pStyle w:val="5"/>
        <w:jc w:val="both"/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lang w:val="en-US" w:eastAsia="zh-CN" w:bidi="ar-SA"/>
        </w:rPr>
      </w:pPr>
    </w:p>
    <w:p w14:paraId="4865E2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lang w:val="en-US" w:eastAsia="zh-CN" w:bidi="ar-SA"/>
        </w:rPr>
        <w:t>报价时间：</w:t>
      </w:r>
    </w:p>
    <w:sectPr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19.100.56.39:8081/seeyon/officeservlet"/>
  </w:docVars>
  <w:rsids>
    <w:rsidRoot w:val="00000000"/>
    <w:rsid w:val="00F72D49"/>
    <w:rsid w:val="0A7B04A7"/>
    <w:rsid w:val="309C68FD"/>
    <w:rsid w:val="354B7D91"/>
    <w:rsid w:val="3DD8294F"/>
    <w:rsid w:val="4519390A"/>
    <w:rsid w:val="4CB67BD5"/>
    <w:rsid w:val="542C2742"/>
    <w:rsid w:val="6F5D55D6"/>
    <w:rsid w:val="76786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99"/>
    <w:pPr>
      <w:spacing w:line="360" w:lineRule="auto"/>
      <w:ind w:firstLine="200" w:firstLineChars="200"/>
    </w:pPr>
    <w:rPr>
      <w:rFonts w:eastAsia="仿宋"/>
      <w:sz w:val="28"/>
    </w:rPr>
  </w:style>
  <w:style w:type="paragraph" w:styleId="5">
    <w:name w:val="Date"/>
    <w:basedOn w:val="1"/>
    <w:next w:val="1"/>
    <w:qFormat/>
    <w:uiPriority w:val="0"/>
    <w:pPr>
      <w:widowControl/>
      <w:ind w:left="100" w:leftChars="2500" w:firstLine="360"/>
      <w:jc w:val="left"/>
    </w:pPr>
    <w:rPr>
      <w:color w:val="0000FF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1358</Words>
  <Characters>1438</Characters>
  <TotalTime>8</TotalTime>
  <ScaleCrop>false</ScaleCrop>
  <LinksUpToDate>false</LinksUpToDate>
  <CharactersWithSpaces>1476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2026-06-24T03:57:00Z</dcterms:created>
  <dc:creator>Apache POI</dc:creator>
  <cp:lastModifiedBy>kbky</cp:lastModifiedBy>
  <cp:lastPrinted>2026-07-07T02:49:00Z</cp:lastPrinted>
  <dcterms:modified xsi:type="dcterms:W3CDTF">2026-07-20T09:40:47Z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{"Label":"1","ContentProducer":"001191110102MACQD9K64010000","ProduceID":"7654806114830060515","ReservedCode1":"","ContentPropagator":"","PropagateID":"","ReservedCode2":""}</vt:lpwstr>
  </property>
  <property fmtid="{D5CDD505-2E9C-101B-9397-08002B2CF9AE}" pid="3" name="KSOTemplateDocerSaveRecord">
    <vt:lpwstr>eyJoZGlkIjoiZTY5ZjNiOWNjOGFmODcyNTI0YjNjZjZiNGFhYjEzYWIiLCJ1c2VySWQiOiIyNTc3OTUzMzMifQ==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EF6F4819D87D46A0B19B6242262FF8F8_13</vt:lpwstr>
  </property>
</Properties>
</file>